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jc w:val="center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Normal"/>
        <w:widowControl/>
        <w:spacing w:lineRule="auto" w:line="254" w:before="0" w:after="53"/>
        <w:ind w:right="759" w:hanging="0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 w:before="120" w:after="80"/>
        <w:ind w:right="113" w:hanging="0"/>
        <w:jc w:val="center"/>
        <w:rPr>
          <w:rFonts w:eastAsia="Arial" w:cs="Times New Roman"/>
          <w:b/>
          <w:b/>
          <w:bCs/>
          <w:color w:val="000000"/>
          <w:sz w:val="28"/>
          <w:szCs w:val="28"/>
        </w:rPr>
      </w:pPr>
      <w:r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/>
        <w:ind w:right="113" w:hanging="0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>
        <w:rPr>
          <w:rFonts w:eastAsia="Arial" w:cs="Times New Roman"/>
          <w:b/>
          <w:bCs/>
          <w:color w:val="000000"/>
          <w:sz w:val="28"/>
          <w:szCs w:val="28"/>
          <w:u w:val="single"/>
        </w:rPr>
        <w:t>pod rygorem odpowiedzialności karnej za składanie fałszywych oświadczeń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Times New Roman"/>
          <w:bCs/>
          <w:color w:val="000000"/>
          <w:sz w:val="28"/>
          <w:szCs w:val="28"/>
        </w:rPr>
        <w:t>–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Times New Roman"/>
          <w:color w:val="000000"/>
          <w:sz w:val="28"/>
          <w:szCs w:val="28"/>
        </w:rPr>
        <w:t xml:space="preserve">zgodnie z art. 34 ust. 4 ustawy z dnia 7 października 2022 r. </w:t>
        <w:br/>
      </w:r>
      <w:r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>
        <w:rPr>
          <w:rFonts w:eastAsia="Arial" w:cs="Times New Roman"/>
          <w:color w:val="000000"/>
          <w:sz w:val="28"/>
          <w:szCs w:val="28"/>
        </w:rPr>
        <w:t xml:space="preserve"> (Dz. U. poz. 2127, z późn. zm.), zwanej dalej „ustawą”.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/>
        <w:ind w:right="113" w:hanging="0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  <w:t>Zgodnie z art. 30 ust. 1 ustawy kwota dodatku elektrycznego wynosi 1000 zł. W przypadku gdy zużycie energii elektrycznej w gospodarstwie domowym w tym samym miejscu zamieszkania w 2021 r. wyniosło więcej niż 5 MWh, dodatek elektryczny wynosi 1500 zł (art. 30 ust. 2 ustawy)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>
        <w:rPr>
          <w:rFonts w:eastAsia="Arial" w:cs="Times New Roman"/>
          <w:color w:val="000000"/>
          <w:sz w:val="28"/>
          <w:szCs w:val="28"/>
        </w:rPr>
        <w:t>.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ind w:right="113" w:hanging="0"/>
        <w:jc w:val="both"/>
        <w:rPr>
          <w:rFonts w:eastAsia="Arial" w:cs="Times New Roman"/>
          <w:b/>
          <w:b/>
          <w:bCs/>
          <w:color w:val="000000"/>
          <w:sz w:val="14"/>
          <w:szCs w:val="28"/>
          <w:u w:val="single"/>
        </w:rPr>
      </w:pPr>
      <w:r>
        <w:rPr>
          <w:rFonts w:eastAsia="Arial" w:cs="Times New Roman"/>
          <w:b/>
          <w:bCs/>
          <w:color w:val="000000"/>
          <w:sz w:val="14"/>
          <w:szCs w:val="28"/>
          <w:u w:val="single"/>
        </w:rPr>
      </w:r>
    </w:p>
    <w:p>
      <w:pPr>
        <w:pStyle w:val="Normal"/>
        <w:widowControl/>
        <w:spacing w:lineRule="auto" w:line="254" w:before="0" w:after="53"/>
        <w:ind w:right="-18" w:hanging="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56" w:before="0" w:after="53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 elektrycznej w 2021 r. przekraczające 5 MWh.</w:t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4" w:before="120" w:after="12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12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.    </w:t>
      </w:r>
    </w:p>
    <w:p>
      <w:pPr>
        <w:pStyle w:val="Normal"/>
        <w:widowControl/>
        <w:spacing w:lineRule="auto" w:line="259" w:before="0" w:after="8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8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76" w:before="0" w:after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2)</w:t>
      </w:r>
      <w:bookmarkEnd w:id="0"/>
    </w:p>
    <w:p>
      <w:pPr>
        <w:pStyle w:val="Normal"/>
        <w:widowControl/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1" w:name="_Hlk51927332"/>
      <w:bookmarkEnd w:id="1"/>
    </w:p>
    <w:p>
      <w:pPr>
        <w:pStyle w:val="Normal"/>
        <w:widowControl/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  <w:bookmarkStart w:id="2" w:name="_Hlk117750907"/>
      <w:bookmarkStart w:id="3" w:name="_Hlk117750907"/>
    </w:p>
    <w:p>
      <w:pPr>
        <w:pStyle w:val="Normal"/>
        <w:widowControl/>
        <w:spacing w:lineRule="auto" w:line="256" w:before="0" w:after="53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ab/>
        <w:t>Dodatek elektryczny wypłaca wójt, burmistrz albo prezydent miasta właściwy ze względu na miejsce zamieszkania osoby fizycznej składającej wniosek o wypłatę dodatku elektrycznego</w:t>
      </w:r>
      <w:bookmarkEnd w:id="3"/>
      <w:r>
        <w:rPr>
          <w:rFonts w:eastAsia="Arial" w:cs="Times New Roman"/>
          <w:color w:val="000000"/>
          <w:sz w:val="18"/>
          <w:szCs w:val="22"/>
        </w:rPr>
        <w:t xml:space="preserve">. </w:t>
      </w:r>
    </w:p>
    <w:p>
      <w:pPr>
        <w:pStyle w:val="Normal"/>
        <w:widowControl/>
        <w:spacing w:lineRule="auto" w:line="240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4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spacing w:lineRule="auto" w:line="240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keepNext w:val="true"/>
        <w:keepLines/>
        <w:widowControl/>
        <w:spacing w:lineRule="auto" w:line="240"/>
        <w:ind w:left="142" w:hanging="142"/>
        <w:jc w:val="both"/>
        <w:rPr>
          <w:rFonts w:eastAsia="Arial" w:cs="Times New Roman"/>
          <w:b/>
          <w:b/>
          <w:bCs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spacing w:lineRule="auto" w:line="266" w:before="0" w:after="12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keepNext w:val="true"/>
        <w:keepLines/>
        <w:widowControl/>
        <w:numPr>
          <w:ilvl w:val="0"/>
          <w:numId w:val="2"/>
        </w:numPr>
        <w:spacing w:lineRule="auto" w:line="264" w:before="0" w:after="12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6" w:before="12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5" w:name="_Hlk51925869"/>
      <w:bookmarkEnd w:id="5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6" w:name="_Hlk51942926"/>
      <w:bookmarkEnd w:id="6"/>
    </w:p>
    <w:p>
      <w:pPr>
        <w:pStyle w:val="Normal"/>
        <w:widowControl/>
        <w:numPr>
          <w:ilvl w:val="0"/>
          <w:numId w:val="4"/>
        </w:numPr>
        <w:spacing w:lineRule="auto" w:line="264" w:before="0" w:after="12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6" w:before="0" w:after="53"/>
        <w:ind w:left="227" w:right="57" w:hanging="227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ab/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End w:id="4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651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37"/>
        <w:gridCol w:w="283"/>
        <w:gridCol w:w="283"/>
        <w:gridCol w:w="282"/>
      </w:tblGrid>
      <w:tr>
        <w:trPr>
          <w:trHeight w:val="397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6"/>
              <w:jc w:val="center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6"/>
              <w:jc w:val="center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7" w:name="_Hlk51943243"/>
      <w:bookmarkEnd w:id="7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8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 xml:space="preserve"> 06. Nr telefonu</w:t>
      </w: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20"/>
        </w:rPr>
        <w:tab/>
        <w:t xml:space="preserve"> 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4)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widowControl/>
        <w:spacing w:lineRule="auto" w:line="264" w:before="120" w:after="120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>
        <w:rPr>
          <w:rFonts w:eastAsia="Arial" w:cs="Times New Roman"/>
          <w:color w:val="000000"/>
          <w:sz w:val="18"/>
          <w:szCs w:val="22"/>
        </w:rPr>
        <w:t>elektrycznego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120" w:after="12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"/>
        <w:gridCol w:w="329"/>
        <w:gridCol w:w="329"/>
        <w:gridCol w:w="330"/>
        <w:gridCol w:w="329"/>
        <w:gridCol w:w="329"/>
        <w:gridCol w:w="329"/>
        <w:gridCol w:w="328"/>
        <w:gridCol w:w="329"/>
        <w:gridCol w:w="329"/>
        <w:gridCol w:w="330"/>
        <w:gridCol w:w="329"/>
        <w:gridCol w:w="329"/>
        <w:gridCol w:w="329"/>
        <w:gridCol w:w="328"/>
        <w:gridCol w:w="329"/>
        <w:gridCol w:w="329"/>
        <w:gridCol w:w="330"/>
        <w:gridCol w:w="329"/>
        <w:gridCol w:w="329"/>
        <w:gridCol w:w="329"/>
        <w:gridCol w:w="328"/>
        <w:gridCol w:w="329"/>
        <w:gridCol w:w="329"/>
        <w:gridCol w:w="330"/>
        <w:gridCol w:w="329"/>
        <w:gridCol w:w="329"/>
        <w:gridCol w:w="326"/>
      </w:tblGrid>
      <w:tr>
        <w:trPr>
          <w:trHeight w:val="401" w:hRule="atLeast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120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6" w:before="120" w:after="53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ab/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>
        <w:rPr>
          <w:rFonts w:eastAsia="Arial" w:cs="Times New Roman"/>
          <w:color w:val="000000"/>
          <w:sz w:val="18"/>
          <w:szCs w:val="22"/>
        </w:rPr>
        <w:t xml:space="preserve"> elektrycznego </w:t>
      </w:r>
      <w:r>
        <w:rPr>
          <w:rFonts w:eastAsia="Arial" w:cs="Times New Roman"/>
          <w:color w:val="000000"/>
          <w:sz w:val="18"/>
          <w:szCs w:val="18"/>
        </w:rPr>
        <w:t>w formie przelewu na rachunek płatniczy. Przez rachunek płatniczy rozumie się także rachunek bankowy lub rachunek prowadzony przez spółdzielczą kasę oszczędnościowo-kredytową.</w:t>
      </w:r>
    </w:p>
    <w:p>
      <w:pPr>
        <w:pStyle w:val="Normal"/>
        <w:widowControl/>
        <w:spacing w:lineRule="auto" w:line="240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2"/>
          <w:szCs w:val="18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2"/>
        </w:numPr>
        <w:tabs>
          <w:tab w:val="clear" w:pos="709"/>
          <w:tab w:val="left" w:pos="284" w:leader="none"/>
        </w:tabs>
        <w:spacing w:lineRule="auto" w:line="264" w:before="360" w:after="8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członków gospodarstwa domowego wnioskodawcy. </w:t>
      </w:r>
    </w:p>
    <w:p>
      <w:pPr>
        <w:pStyle w:val="Normal"/>
        <w:keepNext w:val="true"/>
        <w:keepLines/>
        <w:widowControl/>
        <w:tabs>
          <w:tab w:val="clear" w:pos="709"/>
          <w:tab w:val="left" w:pos="0" w:leader="none"/>
        </w:tabs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eastAsia="Arial" w:cs="Times New Roman"/>
          <w:b/>
          <w:b/>
          <w:bCs/>
          <w:color w:val="000000"/>
          <w:sz w:val="14"/>
          <w:szCs w:val="22"/>
        </w:rPr>
      </w:pPr>
      <w:r>
        <w:rPr>
          <w:rFonts w:eastAsia="Arial" w:cs="Times New Roman"/>
          <w:b/>
          <w:bCs/>
          <w:color w:val="000000"/>
          <w:sz w:val="14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757427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8255" r="11430" b="10795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601DE20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10160" r="12065" b="9525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 …….)</w:t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4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b/>
          <w:color w:val="000000"/>
          <w:sz w:val="20"/>
        </w:rPr>
        <w:t>:</w:t>
      </w:r>
      <w:r>
        <w:rPr>
          <w:rFonts w:eastAsia="Arial" w:cs="Times New Roman"/>
          <w:color w:val="000000"/>
          <w:sz w:val="20"/>
        </w:rPr>
        <w:t xml:space="preserve"> zgodnie z art. 27 ust. 3 ustawy gospodarstwo domowe tworzy osoba fizyczna składająca wniosek o przyznanie dodatku elektrycznego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 albo osoba fizyczna 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elektrycznego oraz osoby z nią spokrewnione lub niespokrewnione pozostające w faktycznym związku, wspólnie z nią zamieszkujące 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color w:val="000000"/>
          <w:sz w:val="14"/>
        </w:rPr>
      </w:pPr>
      <w:r>
        <w:rPr>
          <w:rFonts w:eastAsia="Arial" w:cs="Times New Roman"/>
          <w:color w:val="000000"/>
          <w:sz w:val="14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6)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>przypadku</w:t>
      </w:r>
      <w:r>
        <w:rPr>
          <w:rFonts w:eastAsia="Arial" w:cs="Times New Roman"/>
          <w:bCs/>
          <w:sz w:val="18"/>
          <w:szCs w:val="18"/>
        </w:rPr>
        <w:t xml:space="preserve"> gdy oświadczenie dotyczy liczby członków gospodarstwa domowego większej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40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18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6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284" w:leader="none"/>
        </w:tabs>
        <w:spacing w:lineRule="auto" w:line="264" w:before="60" w:after="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284" w:leader="none"/>
        </w:tabs>
        <w:spacing w:lineRule="auto" w:line="264" w:before="60" w:after="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284" w:leader="none"/>
        </w:tabs>
        <w:spacing w:lineRule="auto" w:line="264" w:before="80" w:after="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/>
        <w:jc w:val="both"/>
        <w:rPr>
          <w:rFonts w:eastAsia="Arial" w:cs="Times New Roman"/>
          <w:color w:val="000000"/>
          <w:sz w:val="16"/>
        </w:rPr>
      </w:pPr>
      <w:r>
        <w:rPr>
          <w:rFonts w:eastAsia="Arial" w:cs="Times New Roman"/>
          <w:color w:val="000000"/>
          <w:sz w:val="16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284" w:leader="none"/>
        </w:tabs>
        <w:spacing w:lineRule="auto" w:line="264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7)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40" w:before="40" w:after="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40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18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9"/>
          <w:tab w:val="left" w:pos="284" w:leader="none"/>
        </w:tabs>
        <w:spacing w:lineRule="auto" w:line="288" w:before="60" w:after="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tabs>
          <w:tab w:val="clear" w:pos="709"/>
          <w:tab w:val="left" w:pos="284" w:leader="none"/>
        </w:tabs>
        <w:spacing w:lineRule="auto" w:line="288" w:before="60" w:after="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tabs>
          <w:tab w:val="clear" w:pos="709"/>
          <w:tab w:val="left" w:pos="284" w:leader="none"/>
        </w:tabs>
        <w:spacing w:lineRule="auto" w:line="288" w:before="60" w:after="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/>
        <w:jc w:val="both"/>
        <w:rPr>
          <w:rFonts w:eastAsia="Arial" w:cs="Times New Roman"/>
          <w:color w:val="000000"/>
          <w:sz w:val="16"/>
        </w:rPr>
      </w:pPr>
      <w:r>
        <w:rPr>
          <w:rFonts w:eastAsia="Arial" w:cs="Times New Roman"/>
          <w:color w:val="000000"/>
          <w:sz w:val="16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9"/>
          <w:tab w:val="left" w:pos="284" w:leader="none"/>
        </w:tabs>
        <w:spacing w:lineRule="auto" w:line="288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7)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40" w:before="40" w:after="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  <w:bookmarkStart w:id="9" w:name="_Hlk51929668"/>
      <w:bookmarkEnd w:id="9"/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40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18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0"/>
        </w:numPr>
        <w:tabs>
          <w:tab w:val="clear" w:pos="709"/>
          <w:tab w:val="left" w:pos="284" w:leader="none"/>
        </w:tabs>
        <w:spacing w:lineRule="auto" w:line="288" w:before="60" w:after="0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0"/>
        </w:numPr>
        <w:tabs>
          <w:tab w:val="clear" w:pos="709"/>
          <w:tab w:val="left" w:pos="284" w:leader="none"/>
        </w:tabs>
        <w:spacing w:lineRule="auto" w:line="288" w:before="60" w:after="0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0"/>
        </w:numPr>
        <w:tabs>
          <w:tab w:val="clear" w:pos="709"/>
          <w:tab w:val="left" w:pos="284" w:leader="none"/>
        </w:tabs>
        <w:spacing w:lineRule="auto" w:line="288" w:before="60" w:after="0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/>
        <w:jc w:val="both"/>
        <w:rPr>
          <w:rFonts w:eastAsia="Arial" w:cs="Times New Roman"/>
          <w:color w:val="000000"/>
          <w:sz w:val="16"/>
        </w:rPr>
      </w:pPr>
      <w:r>
        <w:rPr>
          <w:rFonts w:eastAsia="Arial" w:cs="Times New Roman"/>
          <w:color w:val="000000"/>
          <w:sz w:val="16"/>
        </w:rPr>
      </w:r>
    </w:p>
    <w:p>
      <w:pPr>
        <w:pStyle w:val="Normal"/>
        <w:keepNext w:val="true"/>
        <w:keepLines/>
        <w:widowControl/>
        <w:numPr>
          <w:ilvl w:val="0"/>
          <w:numId w:val="10"/>
        </w:numPr>
        <w:tabs>
          <w:tab w:val="clear" w:pos="709"/>
          <w:tab w:val="left" w:pos="284" w:leader="none"/>
        </w:tabs>
        <w:spacing w:lineRule="auto" w:line="288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7)</w:t>
      </w:r>
    </w:p>
    <w:p>
      <w:pPr>
        <w:pStyle w:val="Normal"/>
        <w:keepNext w:val="true"/>
        <w:keepLines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40" w:before="40" w:after="0"/>
        <w:ind w:right="11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40"/>
        <w:ind w:right="113" w:hanging="0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</w:r>
      <w:r>
        <w:br w:type="page"/>
      </w:r>
    </w:p>
    <w:p>
      <w:pPr>
        <w:pStyle w:val="Normal"/>
        <w:keepNext w:val="true"/>
        <w:keepLines/>
        <w:widowControl/>
        <w:tabs>
          <w:tab w:val="clear" w:pos="709"/>
          <w:tab w:val="left" w:pos="284" w:leader="none"/>
        </w:tabs>
        <w:spacing w:lineRule="auto" w:line="240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keepNext w:val="true"/>
        <w:keepLines/>
        <w:widowControl/>
        <w:numPr>
          <w:ilvl w:val="0"/>
          <w:numId w:val="11"/>
        </w:numPr>
        <w:tabs>
          <w:tab w:val="clear" w:pos="709"/>
          <w:tab w:val="left" w:pos="284" w:leader="none"/>
        </w:tabs>
        <w:spacing w:lineRule="auto" w:line="288" w:before="0" w:after="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keepNext w:val="true"/>
        <w:keepLines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keepNext w:val="true"/>
        <w:keepLines/>
        <w:widowControl/>
        <w:numPr>
          <w:ilvl w:val="0"/>
          <w:numId w:val="11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keepNext w:val="true"/>
        <w:keepLines/>
        <w:widowControl/>
        <w:numPr>
          <w:ilvl w:val="0"/>
          <w:numId w:val="11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left="284" w:hanging="0"/>
        <w:contextualSpacing/>
        <w:jc w:val="both"/>
        <w:rPr>
          <w:rFonts w:eastAsia="Arial" w:cs="Times New Roman"/>
          <w:color w:val="000000"/>
          <w:sz w:val="12"/>
        </w:rPr>
      </w:pPr>
      <w:r>
        <w:rPr>
          <w:rFonts w:eastAsia="Arial" w:cs="Times New Roman"/>
          <w:color w:val="000000"/>
          <w:sz w:val="12"/>
        </w:rPr>
      </w:r>
    </w:p>
    <w:p>
      <w:pPr>
        <w:pStyle w:val="Normal"/>
        <w:keepNext w:val="true"/>
        <w:keepLines/>
        <w:widowControl/>
        <w:numPr>
          <w:ilvl w:val="0"/>
          <w:numId w:val="11"/>
        </w:numPr>
        <w:tabs>
          <w:tab w:val="clear" w:pos="709"/>
          <w:tab w:val="left" w:pos="284" w:leader="none"/>
        </w:tabs>
        <w:spacing w:lineRule="auto" w:line="288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7)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4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40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left="284" w:hanging="0"/>
        <w:contextualSpacing/>
        <w:jc w:val="both"/>
        <w:rPr>
          <w:rFonts w:eastAsia="Arial" w:cs="Times New Roman"/>
          <w:color w:val="000000"/>
          <w:sz w:val="12"/>
        </w:rPr>
      </w:pPr>
      <w:r>
        <w:rPr>
          <w:rFonts w:eastAsia="Arial" w:cs="Times New Roman"/>
          <w:color w:val="000000"/>
          <w:sz w:val="12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09"/>
          <w:tab w:val="left" w:pos="284" w:leader="none"/>
        </w:tabs>
        <w:spacing w:lineRule="auto" w:line="288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7)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4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tabs>
          <w:tab w:val="clear" w:pos="709"/>
          <w:tab w:val="left" w:pos="284" w:leader="none"/>
        </w:tabs>
        <w:spacing w:lineRule="auto" w:line="288" w:before="60" w:after="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31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2"/>
      </w:tblGrid>
      <w:tr>
        <w:trPr>
          <w:trHeight w:val="35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left="284" w:hanging="0"/>
        <w:contextualSpacing/>
        <w:jc w:val="both"/>
        <w:rPr>
          <w:rFonts w:eastAsia="Arial" w:cs="Times New Roman"/>
          <w:color w:val="000000"/>
          <w:sz w:val="12"/>
        </w:rPr>
      </w:pPr>
      <w:r>
        <w:rPr>
          <w:rFonts w:eastAsia="Arial" w:cs="Times New Roman"/>
          <w:color w:val="000000"/>
          <w:sz w:val="12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9"/>
          <w:tab w:val="left" w:pos="284" w:leader="none"/>
        </w:tabs>
        <w:spacing w:lineRule="auto" w:line="288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7)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4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spacing w:lineRule="auto" w:line="24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142" w:leader="none"/>
        </w:tabs>
        <w:spacing w:lineRule="auto" w:line="240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zasilanych energią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>
      <w:pPr>
        <w:pStyle w:val="Normal"/>
        <w:widowControl/>
        <w:spacing w:lineRule="auto" w:line="240" w:before="120" w:after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10"/>
          <w:szCs w:val="22"/>
        </w:rPr>
      </w:pPr>
      <w:r>
        <w:rPr>
          <w:rFonts w:eastAsia="Arial" w:cs="Times New Roman"/>
          <w:color w:val="000000"/>
          <w:sz w:val="10"/>
          <w:szCs w:val="22"/>
        </w:rPr>
      </w:r>
    </w:p>
    <w:tbl>
      <w:tblPr>
        <w:tblW w:w="5779" w:type="dxa"/>
        <w:jc w:val="left"/>
        <w:tblInd w:w="11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283"/>
        <w:gridCol w:w="112"/>
        <w:gridCol w:w="5384"/>
      </w:tblGrid>
      <w:tr>
        <w:trPr>
          <w:trHeight w:val="340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 w:before="0" w:after="0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53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>
      <w:pPr>
        <w:pStyle w:val="Normal"/>
        <w:spacing w:lineRule="auto" w:line="240"/>
        <w:rPr>
          <w:sz w:val="6"/>
        </w:rPr>
      </w:pPr>
      <w:r>
        <w:rPr>
          <w:sz w:val="6"/>
        </w:rPr>
      </w:r>
    </w:p>
    <w:tbl>
      <w:tblPr>
        <w:tblW w:w="5779" w:type="dxa"/>
        <w:jc w:val="left"/>
        <w:tblInd w:w="11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283"/>
        <w:gridCol w:w="112"/>
        <w:gridCol w:w="5384"/>
      </w:tblGrid>
      <w:tr>
        <w:trPr>
          <w:trHeight w:val="340" w:hRule="exac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53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pacing w:lineRule="auto" w:line="240" w:before="0" w:after="0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  <w:bookmarkStart w:id="10" w:name="_Hlk111022296"/>
            <w:bookmarkStart w:id="11" w:name="_Hlk111022296"/>
            <w:bookmarkEnd w:id="11"/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10"/>
          <w:szCs w:val="22"/>
        </w:rPr>
      </w:pPr>
      <w:r>
        <w:rPr>
          <w:rFonts w:eastAsia="Arial" w:cs="Times New Roman"/>
          <w:color w:val="000000"/>
          <w:sz w:val="10"/>
          <w:szCs w:val="22"/>
        </w:rPr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40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2022 r. poz. 438,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spacing w:lineRule="auto" w:line="240" w:before="0" w:after="120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Dotyczy </w:t>
      </w:r>
      <w:r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</w:t>
      </w:r>
      <w:r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bCs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>
        <w:rPr>
          <w:rFonts w:eastAsia="Arial" w:cs="Times New Roman"/>
          <w:color w:val="000000"/>
          <w:sz w:val="18"/>
          <w:szCs w:val="18"/>
        </w:rPr>
        <w:t xml:space="preserve"> do centralnej ewidencji emisyjności budynków.</w:t>
      </w:r>
    </w:p>
    <w:p>
      <w:pPr>
        <w:pStyle w:val="Normal"/>
        <w:widowControl/>
        <w:spacing w:lineRule="auto" w:line="240" w:before="0" w:after="120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  <w:tab/>
      </w:r>
      <w:r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>
        <w:rPr>
          <w:rFonts w:eastAsia="Arial" w:cs="Times New Roman"/>
          <w:bCs/>
          <w:sz w:val="18"/>
          <w:szCs w:val="18"/>
        </w:rPr>
        <w:t>ustawy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dotyczącej źródeł ciepła i źródeł spalania paliw.</w:t>
      </w:r>
    </w:p>
    <w:p>
      <w:pPr>
        <w:pStyle w:val="Normal"/>
        <w:widowControl/>
        <w:spacing w:lineRule="auto" w:line="240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Cs/>
          <w:color w:val="000000"/>
          <w:sz w:val="12"/>
          <w:szCs w:val="22"/>
        </w:rPr>
      </w:r>
      <w:r>
        <w:br w:type="page"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ListParagraph"/>
        <w:widowControl/>
        <w:numPr>
          <w:ilvl w:val="0"/>
          <w:numId w:val="13"/>
        </w:numPr>
        <w:spacing w:lineRule="auto" w:line="276" w:before="0" w:after="120"/>
        <w:ind w:left="511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ListParagraph"/>
        <w:widowControl/>
        <w:numPr>
          <w:ilvl w:val="0"/>
          <w:numId w:val="13"/>
        </w:numPr>
        <w:spacing w:lineRule="auto" w:line="276" w:before="0" w:after="120"/>
        <w:ind w:left="511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>
      <w:pPr>
        <w:pStyle w:val="ListParagraph"/>
        <w:widowControl/>
        <w:numPr>
          <w:ilvl w:val="0"/>
          <w:numId w:val="13"/>
        </w:numPr>
        <w:spacing w:lineRule="auto" w:line="276" w:before="0" w:after="120"/>
        <w:ind w:left="511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gospodarstwo domowe zamieszkuje pod adresem zamieszkania, w którym nie jest wykorzys-tywana energia elektryczna pochodząca z mikroinstalacji, w rozumieniu art. 2 pkt 19 ustawy </w:t>
        <w:br/>
        <w:t>z dnia 20 lutego 2015 r. o odnawialnych źródłach energii (Dz. U. z 2022 r. poz. 1378, z późn. zm.), która jest rozliczana zgodnie z zasadami określonymi w art. 4 tej ustawy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</w:p>
    <w:p>
      <w:pPr>
        <w:pStyle w:val="ListParagraph"/>
        <w:widowControl/>
        <w:numPr>
          <w:ilvl w:val="0"/>
          <w:numId w:val="13"/>
        </w:numPr>
        <w:spacing w:lineRule="auto" w:line="276" w:before="0" w:after="120"/>
        <w:ind w:left="511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gospodarstwo domowe nie skorzystało z dodatku węglowego, o którym mowa w art. 2 ust. 1 ustawy z dnia 5 sierpnia 2022 r. o dodatku węglowym (Dz. U. poz. 1692, z późn. zm.), ani nie złożyłem(-łam) wniosku o przyznanie tego dodatku,</w:t>
      </w:r>
    </w:p>
    <w:p>
      <w:pPr>
        <w:pStyle w:val="ListParagraph"/>
        <w:widowControl/>
        <w:numPr>
          <w:ilvl w:val="0"/>
          <w:numId w:val="13"/>
        </w:numPr>
        <w:spacing w:lineRule="auto" w:line="276" w:before="0" w:after="120"/>
        <w:ind w:left="511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gospodarstwo domowe nie skorzystało z paliwa stałego zakupionego po cenie i od przedsię-biorcy, o którym mowa w art. 2 ust. 1 ustawy z dnia 23 czerwca 2022 r. o szczególnych rozwiązaniach służących ochronie odbiorców niektórych paliw stałych w związku z sytuacją na rynku tych paliw (Dz. U. poz. 1477,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>
        <w:rPr>
          <w:rFonts w:eastAsia="Arial" w:cs="Times New Roman"/>
          <w:color w:val="000000"/>
          <w:sz w:val="22"/>
          <w:szCs w:val="22"/>
        </w:rPr>
        <w:t>,</w:t>
      </w:r>
    </w:p>
    <w:p>
      <w:pPr>
        <w:pStyle w:val="ListParagraph"/>
        <w:widowControl/>
        <w:numPr>
          <w:ilvl w:val="0"/>
          <w:numId w:val="13"/>
        </w:numPr>
        <w:spacing w:lineRule="auto" w:line="276" w:before="0" w:after="120"/>
        <w:ind w:left="511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gospodarstwo domowe nie skorzystało z dodatku dla gospodarstw domowych z tytułu wyko-rzystywania niektórych źródeł ciepła, o którym mowa w art. 24 ust. 1 ustawy z dnia 15 września 2022 r. o szczególnych rozwiązaniach w zakresie niektórych źródeł ciepła w związku z sytuacją na rynku paliw (Dz. U. poz. 1967, z późn. zm.), ani nie złożyłem(-łam) wniosku o przyznanie tego dodatku.</w:t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4" w:before="0" w:after="80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10)</w:t>
        <w:tab/>
      </w:r>
      <w:r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  <w:br/>
        <w:t>o mocy osiągalnej cieplnej w skojarzeniu nie większej niż 150 kW, w której łączna moc zainstalowana elektryczna jest nie większa niż 50 kW.</w:t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4" w:before="0" w:after="80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  <w:tab/>
      </w:r>
      <w:r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  <w:br/>
        <w:t>z dnia 6 grudnia 2008 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 domowych.</w:t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9"/>
          <w:tab w:val="right" w:pos="9072" w:leader="dot"/>
        </w:tabs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ab/>
      </w:r>
    </w:p>
    <w:p>
      <w:pPr>
        <w:pStyle w:val="Normal"/>
        <w:widowControl/>
        <w:tabs>
          <w:tab w:val="clear" w:pos="709"/>
          <w:tab w:val="right" w:pos="9072" w:leader="dot"/>
        </w:tabs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2) </w:t>
        <w:tab/>
      </w:r>
    </w:p>
    <w:p>
      <w:pPr>
        <w:pStyle w:val="Normal"/>
        <w:widowControl/>
        <w:tabs>
          <w:tab w:val="clear" w:pos="709"/>
          <w:tab w:val="right" w:pos="9072" w:leader="dot"/>
        </w:tabs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3) </w:t>
        <w:tab/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6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oświadczenia.</w:t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9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>
        <w:rPr>
          <w:rFonts w:eastAsia="Arial" w:cs="Times New Roman"/>
          <w:color w:val="000000"/>
          <w:sz w:val="20"/>
        </w:rPr>
        <w:t>(miejscowość)</w:t>
        <w:tab/>
        <w:tab/>
        <w:t xml:space="preserve">                    (data: dd/mm/rrrr)</w:t>
        <w:tab/>
        <w:tab/>
        <w:t xml:space="preserve">                 (podpis wnioskodawcy)</w:t>
      </w:r>
    </w:p>
    <w:p>
      <w:pPr>
        <w:pStyle w:val="Normal"/>
        <w:widowControl/>
        <w:spacing w:lineRule="auto" w:line="254" w:before="0" w:after="53"/>
        <w:ind w:right="759" w:hanging="0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418" w:footer="0" w:bottom="568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2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02490a"/>
    <w:rPr>
      <w:b/>
    </w:rPr>
  </w:style>
  <w:style w:type="character" w:styleId="Annotationreference">
    <w:name w:val="annotation reference"/>
    <w:qFormat/>
    <w:rsid w:val="00682fe5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682fe5"/>
    <w:rPr>
      <w:rFonts w:ascii="Times New Roman" w:hAnsi="Times New Roman" w:eastAsia="Times New Roman" w:cs="Arial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qFormat/>
    <w:rsid w:val="00682fe5"/>
    <w:rPr>
      <w:rFonts w:ascii="Times New Roman" w:hAnsi="Times New Roman" w:eastAsia="Times New Roman" w:cs="Arial"/>
      <w:b/>
      <w:bCs/>
      <w:sz w:val="20"/>
      <w:szCs w:val="20"/>
      <w:lang w:eastAsia="pl-PL"/>
    </w:rPr>
  </w:style>
  <w:style w:type="character" w:styleId="TekstdymkaZnak" w:customStyle="1">
    <w:name w:val="Tekst dymka Znak"/>
    <w:link w:val="Tekstdymka"/>
    <w:qFormat/>
    <w:rsid w:val="00d37867"/>
    <w:rPr>
      <w:rFonts w:ascii="Segoe UI" w:hAnsi="Segoe UI" w:eastAsia="Times New Roman" w:cs="Segoe UI"/>
      <w:sz w:val="18"/>
      <w:szCs w:val="18"/>
      <w:lang w:eastAsia="pl-PL"/>
    </w:rPr>
  </w:style>
  <w:style w:type="character" w:styleId="Nagwek2Znak" w:customStyle="1">
    <w:name w:val="Nagłówek 2 Znak"/>
    <w:link w:val="Nagwek2"/>
    <w:qFormat/>
    <w:rsid w:val="00582bff"/>
    <w:rPr>
      <w:rFonts w:ascii="Calibri Light" w:hAnsi="Calibri Light" w:eastAsia="Times New Roman" w:cs="Times New Roman"/>
      <w:color w:val="2F5496"/>
      <w:sz w:val="26"/>
      <w:szCs w:val="26"/>
      <w:lang w:eastAsia="pl-PL"/>
    </w:rPr>
  </w:style>
  <w:style w:type="character" w:styleId="Nagwek1Znak" w:customStyle="1">
    <w:name w:val="Nagłówek 1 Znak"/>
    <w:link w:val="Nagwek1"/>
    <w:qFormat/>
    <w:rsid w:val="00582bff"/>
    <w:rPr>
      <w:rFonts w:ascii="Calibri Light" w:hAnsi="Calibri Light" w:eastAsia="Times New Roman" w:cs="Times New Roman"/>
      <w:color w:val="2F5496"/>
      <w:sz w:val="32"/>
      <w:szCs w:val="32"/>
      <w:lang w:eastAsia="pl-PL"/>
    </w:rPr>
  </w:style>
  <w:style w:type="character" w:styleId="Czeinternetowe">
    <w:name w:val="Łącze internetowe"/>
    <w:rsid w:val="008d236c"/>
    <w:rPr>
      <w:color w:val="0563C1"/>
      <w:u w:val="single"/>
    </w:rPr>
  </w:style>
  <w:style w:type="character" w:styleId="Nierozpoznanawzmianka1" w:customStyle="1">
    <w:name w:val="Nierozpoznana wzmianka1"/>
    <w:qFormat/>
    <w:rsid w:val="008d236c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qFormat/>
    <w:rsid w:val="0054277b"/>
    <w:rPr>
      <w:rFonts w:ascii="Times New Roman" w:hAnsi="Times New Roman" w:eastAsia="Times New Roman" w:cs="Arial"/>
      <w:sz w:val="24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02490a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qFormat/>
    <w:rsid w:val="0002490a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f14329"/>
    <w:pPr>
      <w:widowControl/>
      <w:bidi w:val="0"/>
      <w:spacing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005e0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unhideWhenUsed/>
    <w:rsid w:val="0054277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249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12</Pages>
  <Words>1197</Words>
  <Characters>8322</Characters>
  <CharactersWithSpaces>9482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2022-11-30T14:41:00Z</dcterms:created>
  <dc:creator/>
  <dc:description/>
  <dc:language>pl-PL</dc:language>
  <cp:lastModifiedBy/>
  <dcterms:modified xsi:type="dcterms:W3CDTF">2022-11-30T14:41:00Z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